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tp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[Title of the manuscript]</w:t>
      </w:r>
    </w:p>
    <w:p>
      <w:pPr>
        <w:pStyle w:val="FirstParagraph"/>
      </w:pPr>
      <w:r>
        <w:rPr>
          <w:b/>
          <w:bCs/>
        </w:rPr>
        <w:t xml:space="preserve">Authors:</w:t>
      </w:r>
      <w:r>
        <w:t xml:space="preserve"> </w:t>
      </w:r>
      <w:r>
        <w:t xml:space="preserve">[First Author]</w:t>
      </w:r>
      <w:r>
        <w:rPr>
          <w:vertAlign w:val="superscript"/>
        </w:rPr>
        <w:t xml:space="preserve">1</w:t>
      </w:r>
      <w:r>
        <w:t xml:space="preserve">, [Second Author]</w:t>
      </w:r>
      <w:r>
        <w:rPr>
          <w:vertAlign w:val="superscript"/>
        </w:rPr>
        <w:t xml:space="preserve">2</w:t>
      </w:r>
      <w:r>
        <w:t xml:space="preserve">, [Corresponding Author]</w:t>
      </w:r>
      <w:r>
        <w:rPr>
          <w:vertAlign w:val="superscript"/>
        </w:rPr>
        <w:t xml:space="preserve">1,*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 </w:t>
      </w:r>
      <w:r>
        <w:t xml:space="preserve">[Department, Institution, City, Country]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[Department, Institution, City, Country]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rPr>
          <w:b/>
          <w:bCs/>
        </w:rPr>
        <w:t xml:space="preserve">Corresponding author:</w:t>
      </w:r>
      <w:r>
        <w:t xml:space="preserve"> </w:t>
      </w:r>
      <w:r>
        <w:t xml:space="preserve">[Name], [Full postal address], [email address], ORCID [0000-0000-0000-0000]</w:t>
      </w:r>
    </w:p>
    <w:bookmarkStart w:id="9" w:name="abstract"/>
    <w:p>
      <w:pPr>
        <w:pStyle w:val="Heading1"/>
      </w:pPr>
      <w:r>
        <w:t xml:space="preserve">Abstract</w:t>
      </w:r>
    </w:p>
    <w:p>
      <w:pPr>
        <w:pStyle w:val="FirstParagraph"/>
      </w:pPr>
      <w:r>
        <w:t xml:space="preserve">[Abstract text.]</w:t>
      </w:r>
    </w:p>
    <w:bookmarkEnd w:id="9"/>
    <w:bookmarkStart w:id="10" w:name="author-summary"/>
    <w:p>
      <w:pPr>
        <w:pStyle w:val="Heading1"/>
      </w:pPr>
      <w:r>
        <w:t xml:space="preserve">Author summary</w:t>
      </w:r>
    </w:p>
    <w:p>
      <w:pPr>
        <w:pStyle w:val="FirstParagraph"/>
      </w:pPr>
      <w:r>
        <w:t xml:space="preserve">[A non-technical summary for a general reader.]</w:t>
      </w:r>
    </w:p>
    <w:bookmarkEnd w:id="10"/>
    <w:bookmarkStart w:id="1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[State what is already known about the problem, with references, e.g. reporting guidelines</w:t>
      </w:r>
      <w:r>
        <w:t xml:space="preserve"> </w:t>
      </w:r>
      <w:r>
        <w:t xml:space="preserve">[1,2]</w:t>
      </w:r>
      <w:r>
        <w:t xml:space="preserve">. Then state what is not known and the aim or hypothesis of this study</w:t>
      </w:r>
      <w:r>
        <w:t xml:space="preserve"> </w:t>
      </w:r>
      <w:r>
        <w:t xml:space="preserve">in the last paragraph.]</w:t>
      </w:r>
    </w:p>
    <w:bookmarkEnd w:id="11"/>
    <w:bookmarkStart w:id="18" w:name="materials-and-methods"/>
    <w:p>
      <w:pPr>
        <w:pStyle w:val="Heading1"/>
      </w:pPr>
      <w:r>
        <w:t xml:space="preserve">Materials and methods</w:t>
      </w:r>
    </w:p>
    <w:bookmarkStart w:id="12" w:name="study-design-and-setting"/>
    <w:p>
      <w:pPr>
        <w:pStyle w:val="Heading2"/>
      </w:pPr>
      <w:r>
        <w:t xml:space="preserve">Study design and setting</w:t>
      </w:r>
    </w:p>
    <w:p>
      <w:pPr>
        <w:pStyle w:val="FirstParagraph"/>
      </w:pPr>
      <w:r>
        <w:t xml:space="preserve">[Design, setting, dates of recruitment and follow-up.]</w:t>
      </w:r>
    </w:p>
    <w:bookmarkEnd w:id="12"/>
    <w:bookmarkStart w:id="13" w:name="participants"/>
    <w:p>
      <w:pPr>
        <w:pStyle w:val="Heading2"/>
      </w:pPr>
      <w:r>
        <w:t xml:space="preserve">Participants</w:t>
      </w:r>
    </w:p>
    <w:p>
      <w:pPr>
        <w:pStyle w:val="FirstParagraph"/>
      </w:pPr>
      <w:r>
        <w:t xml:space="preserve">[Eligibility criteria, sources and methods of selection.]</w:t>
      </w:r>
    </w:p>
    <w:bookmarkEnd w:id="13"/>
    <w:bookmarkStart w:id="14" w:name="variables-and-measurements"/>
    <w:p>
      <w:pPr>
        <w:pStyle w:val="Heading2"/>
      </w:pPr>
      <w:r>
        <w:t xml:space="preserve">Variables and measurements</w:t>
      </w:r>
    </w:p>
    <w:p>
      <w:pPr>
        <w:pStyle w:val="FirstParagraph"/>
      </w:pPr>
      <w:r>
        <w:t xml:space="preserve">[Outcomes, exposures, predictors, confounders; how each was measured.]</w:t>
      </w:r>
    </w:p>
    <w:bookmarkEnd w:id="14"/>
    <w:bookmarkStart w:id="15" w:name="sample-size"/>
    <w:p>
      <w:pPr>
        <w:pStyle w:val="Heading2"/>
      </w:pPr>
      <w:r>
        <w:t xml:space="preserve">Sample size</w:t>
      </w:r>
    </w:p>
    <w:p>
      <w:pPr>
        <w:pStyle w:val="FirstParagraph"/>
      </w:pPr>
      <w:r>
        <w:t xml:space="preserve">[How the sample size was arrived at, with the assumptions used.]</w:t>
      </w:r>
    </w:p>
    <w:bookmarkEnd w:id="15"/>
    <w:bookmarkStart w:id="16" w:name="statistical-analysis"/>
    <w:p>
      <w:pPr>
        <w:pStyle w:val="Heading2"/>
      </w:pPr>
      <w:r>
        <w:t xml:space="preserve">Statistical analysis</w:t>
      </w:r>
    </w:p>
    <w:p>
      <w:pPr>
        <w:pStyle w:val="FirstParagraph"/>
      </w:pPr>
      <w:r>
        <w:t xml:space="preserve">[Methods for each analysis, handling of missing data, software and version (e.g. R 4.x).]</w:t>
      </w:r>
    </w:p>
    <w:bookmarkEnd w:id="16"/>
    <w:bookmarkStart w:id="17" w:name="ethics"/>
    <w:p>
      <w:pPr>
        <w:pStyle w:val="Heading2"/>
      </w:pPr>
      <w:r>
        <w:t xml:space="preserve">Ethics</w:t>
      </w:r>
    </w:p>
    <w:p>
      <w:pPr>
        <w:pStyle w:val="FirstParagraph"/>
      </w:pPr>
      <w:r>
        <w:t xml:space="preserve">[Ethics committee name and approval code; consent procedure.]</w:t>
      </w:r>
    </w:p>
    <w:bookmarkEnd w:id="17"/>
    <w:bookmarkEnd w:id="18"/>
    <w:bookmarkStart w:id="19" w:name="results"/>
    <w:p>
      <w:pPr>
        <w:pStyle w:val="Heading1"/>
      </w:pPr>
      <w:r>
        <w:t xml:space="preserve">Results</w:t>
      </w:r>
    </w:p>
    <w:p>
      <w:pPr>
        <w:pStyle w:val="FirstParagraph"/>
      </w:pPr>
      <w:r>
        <w:t xml:space="preserve">[Participant flow and baseline characteristics (Table 1), then the main results with effect sizes</w:t>
      </w:r>
      <w:r>
        <w:t xml:space="preserve"> </w:t>
      </w:r>
      <w:r>
        <w:t xml:space="preserve">and 95% confidence intervals, then secondary and sensitivity analyses.]</w:t>
      </w:r>
    </w:p>
    <w:p>
      <w:pPr>
        <w:pStyle w:val="TableCaption"/>
      </w:pPr>
      <w:r>
        <w:t xml:space="preserve">Table 1. Baseline characteristics of participants [placeholder values]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Table 1. Baseline characteristics of participants [placeholder values]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Characteristic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Group A (n = [ ])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Group B (n = [ ])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Age, years, mean (SD)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Female, n (%)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[Variable]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[ ]</w:t>
            </w:r>
          </w:p>
        </w:tc>
      </w:tr>
    </w:tbl>
    <w:bookmarkEnd w:id="19"/>
    <w:bookmarkStart w:id="20" w:name="discussion"/>
    <w:p>
      <w:pPr>
        <w:pStyle w:val="Heading1"/>
      </w:pPr>
      <w:r>
        <w:t xml:space="preserve">Discussion</w:t>
      </w:r>
    </w:p>
    <w:p>
      <w:pPr>
        <w:pStyle w:val="FirstParagraph"/>
      </w:pPr>
      <w:r>
        <w:t xml:space="preserve">[Main findings in one paragraph; comparison with previous studies; strengths and limitations;</w:t>
      </w:r>
      <w:r>
        <w:t xml:space="preserve"> </w:t>
      </w:r>
      <w:r>
        <w:t xml:space="preserve">implications for practice and research.]</w:t>
      </w:r>
    </w:p>
    <w:bookmarkEnd w:id="20"/>
    <w:bookmarkStart w:id="21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[One paragraph.]</w:t>
      </w:r>
    </w:p>
    <w:bookmarkEnd w:id="21"/>
    <w:bookmarkStart w:id="22" w:name="supporting-information"/>
    <w:p>
      <w:pPr>
        <w:pStyle w:val="Heading1"/>
      </w:pPr>
      <w:r>
        <w:t xml:space="preserve">Supporting information</w:t>
      </w:r>
    </w:p>
    <w:p>
      <w:pPr>
        <w:pStyle w:val="FirstParagraph"/>
      </w:pPr>
      <w:r>
        <w:rPr>
          <w:b/>
          <w:bCs/>
        </w:rPr>
        <w:t xml:space="preserve">S1 Table. [Title].</w:t>
      </w:r>
      <w:r>
        <w:t xml:space="preserve"> </w:t>
      </w:r>
      <w:r>
        <w:t xml:space="preserve">[Legend.]</w:t>
      </w:r>
    </w:p>
    <w:bookmarkEnd w:id="22"/>
    <w:bookmarkStart w:id="23" w:name="acknowledgments"/>
    <w:p>
      <w:pPr>
        <w:pStyle w:val="Heading1"/>
      </w:pPr>
      <w:r>
        <w:t xml:space="preserve">Acknowledgments</w:t>
      </w:r>
    </w:p>
    <w:p>
      <w:pPr>
        <w:pStyle w:val="FirstParagraph"/>
      </w:pPr>
      <w:r>
        <w:t xml:space="preserve">[People and groups.]</w:t>
      </w:r>
    </w:p>
    <w:bookmarkEnd w:id="23"/>
    <w:bookmarkStart w:id="29" w:name="references"/>
    <w:p>
      <w:pPr>
        <w:pStyle w:val="Heading1"/>
      </w:pPr>
      <w:r>
        <w:t xml:space="preserve">References</w:t>
      </w:r>
    </w:p>
    <w:bookmarkStart w:id="28" w:name="refs"/>
    <w:bookmarkStart w:id="25" w:name="ref-schulz2010"/>
    <w:p>
      <w:pPr>
        <w:pStyle w:val="Bibliography"/>
      </w:pPr>
      <w:r>
        <w:t xml:space="preserve">1.</w:t>
      </w:r>
      <w:r>
        <w:t xml:space="preserve"> </w:t>
      </w:r>
      <w:r>
        <w:t xml:space="preserve">	</w:t>
      </w:r>
      <w:r>
        <w:t xml:space="preserve">Schulz KF, Altman DG, Moher D.</w:t>
      </w:r>
      <w:r>
        <w:t xml:space="preserve"> </w:t>
      </w:r>
      <w:r>
        <w:t xml:space="preserve">CONSORT</w:t>
      </w:r>
      <w:r>
        <w:t xml:space="preserve"> </w:t>
      </w:r>
      <w:r>
        <w:t xml:space="preserve">2010 statement: Updated guidelines for reporting parallel group randomised trials. BMJ. 2010;340: c332. doi:</w:t>
      </w:r>
      <w:hyperlink r:id="rId24">
        <w:r>
          <w:rPr>
            <w:rStyle w:val="Hyperlink"/>
          </w:rPr>
          <w:t xml:space="preserve">10.1136/bmj.c332</w:t>
        </w:r>
      </w:hyperlink>
    </w:p>
    <w:bookmarkEnd w:id="25"/>
    <w:bookmarkStart w:id="27" w:name="ref-vonelm2007"/>
    <w:p>
      <w:pPr>
        <w:pStyle w:val="Bibliography"/>
      </w:pPr>
      <w:r>
        <w:t xml:space="preserve">2.</w:t>
      </w:r>
      <w:r>
        <w:t xml:space="preserve"> </w:t>
      </w:r>
      <w:r>
        <w:t xml:space="preserve">	</w:t>
      </w:r>
      <w:r>
        <w:t xml:space="preserve">von Elm E, Altman DG, Egger M, Pocock SJ, Gøtzsche PC, Vandenbroucke JP</w:t>
      </w:r>
      <w:r>
        <w:t xml:space="preserve">. The strengthening the reporting of observational studies in epidemiology (</w:t>
      </w:r>
      <w:r>
        <w:t xml:space="preserve">STROBE</w:t>
      </w:r>
      <w:r>
        <w:t xml:space="preserve">) statement: Guidelines for reporting observational studies. Lancet. 2007;370: 1453–1457. doi:</w:t>
      </w:r>
      <w:hyperlink r:id="rId26">
        <w:r>
          <w:rPr>
            <w:rStyle w:val="Hyperlink"/>
          </w:rPr>
          <w:t xml:space="preserve">10.1016/S0140-6736(07)61602-X</w:t>
        </w:r>
      </w:hyperlink>
    </w:p>
    <w:bookmarkEnd w:id="27"/>
    <w:bookmarkEnd w:id="2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Template note: section order follows the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quarto-journals/plos</w:t>
      </w:r>
      <w:r>
        <w:rPr>
          <w:i/>
          <w:iCs/>
        </w:rPr>
        <w:t xml:space="preserve"> </w:t>
      </w:r>
      <w:r>
        <w:rPr>
          <w:i/>
          <w:iCs/>
        </w:rPr>
        <w:t xml:space="preserve">Quarto template (MIT licence). Font, spacing and reference style vary between journals in the same publisher: check the target journal’s Guide for Authors before submission. Prepared by Tebpazhooh (tebpazhooh.ir).</w:t>
      </w:r>
    </w:p>
    <w:bookmarkEnd w:id="29"/>
    <w:sectPr>
      <w:footerReference w:type="default" r:id="rIdTpFooter"/>
      <w:lnNumType w:countBy="1" w:restart="continuous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before="0" w:after="0" w:line="48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before="0" w:after="0" w:line="48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0" w:after="0" w:line="480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tpfooter.xml><?xml version="1.0" encoding="utf-8"?>
<w:ftr xmlns:w="http://schemas.openxmlformats.org/wordprocessingml/2006/main">
  <w:p>
    <w:pPr>
      <w:suppressLineNumbers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https://doi.org/10.1016/S0140-6736(07)61602-X" TargetMode="External" /><Relationship Type="http://schemas.openxmlformats.org/officeDocument/2006/relationships/hyperlink" Id="rId24" Target="https://doi.org/10.1136/bmj.c332" TargetMode="External" /><Relationship Id="rIdTpFooter" Type="http://schemas.openxmlformats.org/officeDocument/2006/relationships/footer" Target="tpfooter.xml"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doi.org/10.1016/S0140-6736(07)61602-X" TargetMode="External" /><Relationship Type="http://schemas.openxmlformats.org/officeDocument/2006/relationships/hyperlink" Id="rId24" Target="https://doi.org/10.1136/bmj.c3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 of the manuscript]</dc:title>
  <dc:creator/>
  <cp:keywords/>
  <dcterms:created xsi:type="dcterms:W3CDTF">2026-10-25T11:58:26Z</dcterms:created>
  <dcterms:modified xsi:type="dcterms:W3CDTF">2026-10-25T11:58:26Z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>/tmp/claude-1000/-home-masoud-Desktop-MedResearch-medresearcher-website-improvements/52e6f292-6b1d-4c46-97b2-bd2d30ae8319/scratchpad/refs.bib</vt:lpwstr>
  </property>
  <property fmtid="{D5CDD505-2E9C-101B-9397-08002B2CF9AE}" pid="4" name="csl">
    <vt:lpwstr>/tmp/claude-1000/-home-masoud-Desktop-MedResearch-medresearcher-website-improvements/52e6f292-6b1d-4c46-97b2-bd2d30ae8319/scratchpad/csl/plos.csl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